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E9247" w14:textId="43CF42E0" w:rsidR="00696C67" w:rsidRPr="00F936D1" w:rsidRDefault="00696C67" w:rsidP="00696C67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218503810"/>
      <w:r w:rsidRPr="00F936D1">
        <w:rPr>
          <w:rFonts w:ascii="Arial" w:hAnsi="Arial" w:cs="Arial"/>
          <w:b/>
          <w:bCs/>
          <w:sz w:val="28"/>
          <w:szCs w:val="28"/>
          <w:u w:val="single"/>
        </w:rPr>
        <w:t>Artigo</w:t>
      </w:r>
    </w:p>
    <w:p w14:paraId="1FFCB4C4" w14:textId="77777777" w:rsidR="00AF6BC6" w:rsidRDefault="00AF6BC6" w:rsidP="00AF6BC6">
      <w:pPr>
        <w:spacing w:after="0" w:line="24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14:paraId="1808D863" w14:textId="0F2F2DCC" w:rsidR="00AF6BC6" w:rsidRPr="00AF6BC6" w:rsidRDefault="00AF6BC6" w:rsidP="00AF6BC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F6BC6">
        <w:rPr>
          <w:rFonts w:ascii="Arial" w:hAnsi="Arial" w:cs="Arial"/>
          <w:b/>
          <w:bCs/>
          <w:sz w:val="28"/>
          <w:szCs w:val="28"/>
        </w:rPr>
        <w:t>Do bem-estar à performance sustentável: a Felicidade Interna Bruta como diferencial estratégico na gestão de pessoas em 2026</w:t>
      </w:r>
    </w:p>
    <w:p w14:paraId="11846623" w14:textId="77777777" w:rsidR="0080047E" w:rsidRDefault="0080047E" w:rsidP="0080047E">
      <w:pPr>
        <w:spacing w:after="0" w:line="240" w:lineRule="auto"/>
        <w:jc w:val="right"/>
        <w:rPr>
          <w:rFonts w:ascii="Arial" w:hAnsi="Arial" w:cs="Arial"/>
          <w:i/>
          <w:iCs/>
          <w:sz w:val="24"/>
          <w:szCs w:val="24"/>
        </w:rPr>
      </w:pPr>
    </w:p>
    <w:p w14:paraId="63AB2D62" w14:textId="6A12CAB7" w:rsidR="006E4411" w:rsidRPr="006E4411" w:rsidRDefault="006E4411" w:rsidP="0080047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E4411">
        <w:rPr>
          <w:rFonts w:ascii="Arial" w:hAnsi="Arial" w:cs="Arial"/>
          <w:i/>
          <w:iCs/>
          <w:sz w:val="24"/>
          <w:szCs w:val="24"/>
        </w:rPr>
        <w:t>Por El</w:t>
      </w:r>
      <w:r w:rsidR="009469D0">
        <w:rPr>
          <w:rFonts w:ascii="Arial" w:hAnsi="Arial" w:cs="Arial"/>
          <w:i/>
          <w:iCs/>
          <w:sz w:val="24"/>
          <w:szCs w:val="24"/>
        </w:rPr>
        <w:t>aine</w:t>
      </w:r>
      <w:r w:rsidRPr="006E4411">
        <w:rPr>
          <w:rFonts w:ascii="Arial" w:hAnsi="Arial" w:cs="Arial"/>
          <w:i/>
          <w:iCs/>
          <w:sz w:val="24"/>
          <w:szCs w:val="24"/>
        </w:rPr>
        <w:t xml:space="preserve"> Berna</w:t>
      </w:r>
      <w:r w:rsidR="00B61009">
        <w:rPr>
          <w:rFonts w:ascii="Arial" w:hAnsi="Arial" w:cs="Arial"/>
          <w:i/>
          <w:iCs/>
          <w:sz w:val="24"/>
          <w:szCs w:val="24"/>
        </w:rPr>
        <w:t>r</w:t>
      </w:r>
      <w:r w:rsidRPr="006E4411">
        <w:rPr>
          <w:rFonts w:ascii="Arial" w:hAnsi="Arial" w:cs="Arial"/>
          <w:i/>
          <w:iCs/>
          <w:sz w:val="24"/>
          <w:szCs w:val="24"/>
        </w:rPr>
        <w:t>des, diretora de Gente da Leega Consultoria</w:t>
      </w:r>
      <w:r w:rsidR="009020AE">
        <w:rPr>
          <w:rFonts w:ascii="Arial" w:hAnsi="Arial" w:cs="Arial"/>
          <w:i/>
          <w:iCs/>
          <w:sz w:val="24"/>
          <w:szCs w:val="24"/>
        </w:rPr>
        <w:t>*</w:t>
      </w:r>
    </w:p>
    <w:p w14:paraId="569F6F1E" w14:textId="77777777" w:rsidR="002C137B" w:rsidRDefault="002C137B" w:rsidP="008004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8F0BE91" w14:textId="6B6C6AFA" w:rsidR="00696C67" w:rsidRPr="00696C67" w:rsidRDefault="00696C67" w:rsidP="00696C6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6C67">
        <w:rPr>
          <w:rFonts w:ascii="Arial" w:hAnsi="Arial" w:cs="Arial"/>
          <w:sz w:val="24"/>
          <w:szCs w:val="24"/>
        </w:rPr>
        <w:t>Poucas expressões parecem tão distantes do universo corporativo quanto “Felicidade Interna Bruta (FIB)</w:t>
      </w:r>
      <w:r>
        <w:rPr>
          <w:rFonts w:ascii="Arial" w:hAnsi="Arial" w:cs="Arial"/>
          <w:sz w:val="24"/>
          <w:szCs w:val="24"/>
        </w:rPr>
        <w:t>”</w:t>
      </w:r>
      <w:r w:rsidRPr="00696C67">
        <w:rPr>
          <w:rFonts w:ascii="Arial" w:hAnsi="Arial" w:cs="Arial"/>
          <w:sz w:val="24"/>
          <w:szCs w:val="24"/>
        </w:rPr>
        <w:t xml:space="preserve">, índice criado no Butão e </w:t>
      </w:r>
      <w:r>
        <w:rPr>
          <w:rFonts w:ascii="Arial" w:hAnsi="Arial" w:cs="Arial"/>
          <w:sz w:val="24"/>
          <w:szCs w:val="24"/>
        </w:rPr>
        <w:t>endossado</w:t>
      </w:r>
      <w:r w:rsidRPr="00696C67">
        <w:rPr>
          <w:rFonts w:ascii="Arial" w:hAnsi="Arial" w:cs="Arial"/>
          <w:sz w:val="24"/>
          <w:szCs w:val="24"/>
        </w:rPr>
        <w:t xml:space="preserve"> pela ONU, que avalia saúde mental, senso de propósito, capital social e qualidade do tempo livre. No entanto, ao se inspirarem nas métricas da FIB</w:t>
      </w:r>
      <w:r w:rsidR="009020AE">
        <w:rPr>
          <w:rFonts w:ascii="Arial" w:hAnsi="Arial" w:cs="Arial"/>
          <w:sz w:val="24"/>
          <w:szCs w:val="24"/>
        </w:rPr>
        <w:t>,</w:t>
      </w:r>
      <w:r w:rsidRPr="00696C67">
        <w:rPr>
          <w:rFonts w:ascii="Arial" w:hAnsi="Arial" w:cs="Arial"/>
          <w:sz w:val="24"/>
          <w:szCs w:val="24"/>
        </w:rPr>
        <w:t xml:space="preserve"> como o equilíbrio entre vida pessoal e profissional, líderes de Recursos Humanos descobrem formas de gerar valor que vão além dos relatórios financeiros. Empresas que integram o bem-estar às suas estratégias de gestão reduzem a rotatividade, aumentam a produtividade e fortalecem sua reputação no mercado. Simples assim: </w:t>
      </w:r>
      <w:r w:rsidR="009020AE">
        <w:rPr>
          <w:rFonts w:ascii="Arial" w:hAnsi="Arial" w:cs="Arial"/>
          <w:sz w:val="24"/>
          <w:szCs w:val="24"/>
        </w:rPr>
        <w:t xml:space="preserve">o </w:t>
      </w:r>
      <w:r w:rsidRPr="00696C67">
        <w:rPr>
          <w:rFonts w:ascii="Arial" w:hAnsi="Arial" w:cs="Arial"/>
          <w:sz w:val="24"/>
          <w:szCs w:val="24"/>
        </w:rPr>
        <w:t xml:space="preserve">engajamento cresce, </w:t>
      </w:r>
      <w:r w:rsidR="009020AE">
        <w:rPr>
          <w:rFonts w:ascii="Arial" w:hAnsi="Arial" w:cs="Arial"/>
          <w:sz w:val="24"/>
          <w:szCs w:val="24"/>
        </w:rPr>
        <w:t xml:space="preserve">o </w:t>
      </w:r>
      <w:r w:rsidRPr="00696C67">
        <w:rPr>
          <w:rFonts w:ascii="Arial" w:hAnsi="Arial" w:cs="Arial"/>
          <w:sz w:val="24"/>
          <w:szCs w:val="24"/>
        </w:rPr>
        <w:t>turnover diminui e a inovação floresce.</w:t>
      </w:r>
    </w:p>
    <w:p w14:paraId="16CD2430" w14:textId="77777777" w:rsidR="00696C67" w:rsidRPr="00696C67" w:rsidRDefault="00696C67" w:rsidP="00696C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CB9D23" w14:textId="7E6B904D" w:rsidR="00696C67" w:rsidRPr="00696C67" w:rsidRDefault="00696C67" w:rsidP="00696C6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6C67">
        <w:rPr>
          <w:rFonts w:ascii="Arial" w:hAnsi="Arial" w:cs="Arial"/>
          <w:sz w:val="24"/>
          <w:szCs w:val="24"/>
        </w:rPr>
        <w:t>Mais do que um indicador, a FIB propõe uma mudança de paradigma</w:t>
      </w:r>
      <w:r w:rsidR="009020AE">
        <w:rPr>
          <w:rFonts w:ascii="Arial" w:hAnsi="Arial" w:cs="Arial"/>
          <w:sz w:val="24"/>
          <w:szCs w:val="24"/>
        </w:rPr>
        <w:t xml:space="preserve"> que é</w:t>
      </w:r>
      <w:r w:rsidRPr="00696C67">
        <w:rPr>
          <w:rFonts w:ascii="Arial" w:hAnsi="Arial" w:cs="Arial"/>
          <w:sz w:val="24"/>
          <w:szCs w:val="24"/>
        </w:rPr>
        <w:t xml:space="preserve"> colocar as pessoas no centro das decisões. Quando o bem-estar deixa de ser um benefício secundário e passa a ser uma prioridade estratégica, a saúde emocional dos colaboradores torna-se um ativo valioso. E isso não é idealismo</w:t>
      </w:r>
      <w:r w:rsidR="006E4B31">
        <w:rPr>
          <w:rFonts w:ascii="Arial" w:hAnsi="Arial" w:cs="Arial"/>
          <w:sz w:val="24"/>
          <w:szCs w:val="24"/>
        </w:rPr>
        <w:t>,</w:t>
      </w:r>
      <w:r w:rsidRPr="00696C67">
        <w:rPr>
          <w:rFonts w:ascii="Arial" w:hAnsi="Arial" w:cs="Arial"/>
          <w:sz w:val="24"/>
          <w:szCs w:val="24"/>
        </w:rPr>
        <w:t xml:space="preserve"> é pragmatismo puro. Companhias que promovem a felicidade no trabalho constroem vantagens competitivas duradouras, atraem talentos mais qualificados, fortalecem sua cultura e entregam resultados sustentáveis.</w:t>
      </w:r>
    </w:p>
    <w:p w14:paraId="062BFCAF" w14:textId="77777777" w:rsidR="00696C67" w:rsidRPr="00696C67" w:rsidRDefault="00696C67" w:rsidP="00696C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582719" w14:textId="330A046C" w:rsidR="00696C67" w:rsidRPr="00696C67" w:rsidRDefault="00696C67" w:rsidP="00696C6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6C67">
        <w:rPr>
          <w:rFonts w:ascii="Arial" w:hAnsi="Arial" w:cs="Arial"/>
          <w:sz w:val="24"/>
          <w:szCs w:val="24"/>
        </w:rPr>
        <w:t>Adotar os princípios da FIB transforma a lógica empresarial. Não se trata apenas de aumentar desempenho, mas de reforçar</w:t>
      </w:r>
      <w:r w:rsidR="009020AE">
        <w:rPr>
          <w:rFonts w:ascii="Arial" w:hAnsi="Arial" w:cs="Arial"/>
          <w:sz w:val="24"/>
          <w:szCs w:val="24"/>
        </w:rPr>
        <w:t xml:space="preserve"> o</w:t>
      </w:r>
      <w:r w:rsidRPr="00696C67">
        <w:rPr>
          <w:rFonts w:ascii="Arial" w:hAnsi="Arial" w:cs="Arial"/>
          <w:sz w:val="24"/>
          <w:szCs w:val="24"/>
        </w:rPr>
        <w:t xml:space="preserve"> propósito, criar pertencimento e promover um ambiente de trabalho verdadeiramente saudável. Isso faz toda a diferença. Profissionais felizes permanecem mais tempo nas empresas, são mais criativos, colaborativos e engajados. Líderes que incorporam o bem-estar à cultura organizacional fortalecem sua marca empregadora e ganham vantagem na disputa pelos melhores talentos.</w:t>
      </w:r>
    </w:p>
    <w:p w14:paraId="2497EBC7" w14:textId="77777777" w:rsidR="00696C67" w:rsidRPr="00696C67" w:rsidRDefault="00696C67" w:rsidP="00696C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E0CCB0" w14:textId="77777777" w:rsidR="00696C67" w:rsidRPr="00696C67" w:rsidRDefault="00696C67" w:rsidP="00696C6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6C67">
        <w:rPr>
          <w:rFonts w:ascii="Arial" w:hAnsi="Arial" w:cs="Arial"/>
          <w:sz w:val="24"/>
          <w:szCs w:val="24"/>
        </w:rPr>
        <w:t>Na prática, os princípios da FIB podem ser implementados por meio de ações que promovam saúde física e mental, equilíbrio entre vida profissional e pessoal, relações interpessoais mais saudáveis e oportunidades reais de crescimento. Iniciativas como pesquisas de clima organizacional, programas de escuta ativa, mindfulness, apoio psicológico, incentivo à prática esportiva e capacitação contínua aumentam a satisfação interna e impactam positivamente os resultados do negócio.</w:t>
      </w:r>
    </w:p>
    <w:p w14:paraId="53757791" w14:textId="77777777" w:rsidR="00696C67" w:rsidRPr="00696C67" w:rsidRDefault="00696C67" w:rsidP="00696C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195747" w14:textId="7704DC16" w:rsidR="00696C67" w:rsidRPr="00696C67" w:rsidRDefault="00696C67" w:rsidP="00696C6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6C67">
        <w:rPr>
          <w:rFonts w:ascii="Arial" w:hAnsi="Arial" w:cs="Arial"/>
          <w:sz w:val="24"/>
          <w:szCs w:val="24"/>
        </w:rPr>
        <w:t xml:space="preserve">O estudo “Does Employee Happiness Have an Impact on Productivity?”, conduzido por Jan-Emmanuel De Neve (Universidade de Oxford), George Ward (MIT) e Clement Bellet (Erasmus University), revelou que colaboradores felizes podem ser até 13% mais produtivos. Isso acontece porque o bem-estar cria um ambiente de confiança, cooperação e </w:t>
      </w:r>
      <w:r w:rsidR="009020AE">
        <w:rPr>
          <w:rFonts w:ascii="Arial" w:hAnsi="Arial" w:cs="Arial"/>
          <w:sz w:val="24"/>
          <w:szCs w:val="24"/>
        </w:rPr>
        <w:t>vínculo,</w:t>
      </w:r>
      <w:r w:rsidRPr="00696C67">
        <w:rPr>
          <w:rFonts w:ascii="Arial" w:hAnsi="Arial" w:cs="Arial"/>
          <w:sz w:val="24"/>
          <w:szCs w:val="24"/>
        </w:rPr>
        <w:t xml:space="preserve"> pilares essenciais para a inovação e o crescimento sustentável. Equipes engajadas adoecem menos, produzem mais e se sentem protagonistas do sucesso da organização.</w:t>
      </w:r>
    </w:p>
    <w:p w14:paraId="1D711B90" w14:textId="77777777" w:rsidR="00696C67" w:rsidRPr="00696C67" w:rsidRDefault="00696C67" w:rsidP="00696C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360261" w14:textId="290D999C" w:rsidR="00696C67" w:rsidRPr="00696C67" w:rsidRDefault="00AF6BC6" w:rsidP="00696C6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Ano passado</w:t>
      </w:r>
      <w:r w:rsidR="00696C67" w:rsidRPr="00696C67">
        <w:rPr>
          <w:rFonts w:ascii="Arial" w:hAnsi="Arial" w:cs="Arial"/>
          <w:sz w:val="24"/>
          <w:szCs w:val="24"/>
        </w:rPr>
        <w:t xml:space="preserve">, o Brasil deu um passo importante ao lançar um projeto-piloto em Fernando de Noronha para adotar a FIB como métrica de desenvolvimento. Ao reconhecer a felicidade como um indicador legítimo para políticas públicas, o país sinaliza </w:t>
      </w:r>
      <w:r>
        <w:rPr>
          <w:rFonts w:ascii="Arial" w:hAnsi="Arial" w:cs="Arial"/>
          <w:sz w:val="24"/>
          <w:szCs w:val="24"/>
        </w:rPr>
        <w:t xml:space="preserve">para 2026 </w:t>
      </w:r>
      <w:r w:rsidR="00696C67" w:rsidRPr="00696C67">
        <w:rPr>
          <w:rFonts w:ascii="Arial" w:hAnsi="Arial" w:cs="Arial"/>
          <w:sz w:val="24"/>
          <w:szCs w:val="24"/>
        </w:rPr>
        <w:t>um novo horizonte</w:t>
      </w:r>
      <w:r w:rsidR="009020AE">
        <w:rPr>
          <w:rFonts w:ascii="Arial" w:hAnsi="Arial" w:cs="Arial"/>
          <w:sz w:val="24"/>
          <w:szCs w:val="24"/>
        </w:rPr>
        <w:t xml:space="preserve"> em</w:t>
      </w:r>
      <w:r w:rsidR="00696C67" w:rsidRPr="00696C67">
        <w:rPr>
          <w:rFonts w:ascii="Arial" w:hAnsi="Arial" w:cs="Arial"/>
          <w:sz w:val="24"/>
          <w:szCs w:val="24"/>
        </w:rPr>
        <w:t xml:space="preserve"> que qualidade de vida, saúde mental e tempo equilibrado são tão relevantes quanto indicadores econômicos tradicionais. Essa iniciativa reforça a urgência de repensarmos o ambiente de trabalho, tornando-o mais humano, saudável e sustentável.</w:t>
      </w:r>
    </w:p>
    <w:p w14:paraId="1E09221C" w14:textId="77777777" w:rsidR="00696C67" w:rsidRPr="00696C67" w:rsidRDefault="00696C67" w:rsidP="00696C6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D0616EF" w14:textId="137EB987" w:rsidR="00696C67" w:rsidRPr="00696C67" w:rsidRDefault="009020AE" w:rsidP="00696C6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696C67" w:rsidRPr="00696C67">
        <w:rPr>
          <w:rFonts w:ascii="Arial" w:hAnsi="Arial" w:cs="Arial"/>
          <w:sz w:val="24"/>
          <w:szCs w:val="24"/>
        </w:rPr>
        <w:t xml:space="preserve">Felicidade Interna Bruta </w:t>
      </w:r>
      <w:r>
        <w:rPr>
          <w:rFonts w:ascii="Arial" w:hAnsi="Arial" w:cs="Arial"/>
          <w:sz w:val="24"/>
          <w:szCs w:val="24"/>
        </w:rPr>
        <w:t xml:space="preserve">não é apenas uma métrica, </w:t>
      </w:r>
      <w:r w:rsidR="00696C67" w:rsidRPr="00696C67">
        <w:rPr>
          <w:rFonts w:ascii="Arial" w:hAnsi="Arial" w:cs="Arial"/>
          <w:sz w:val="24"/>
          <w:szCs w:val="24"/>
        </w:rPr>
        <w:t>é uma filosofia de gestão que inspira um novo jeito de liderar, trabalhar e viver. Afinal, progresso sem humanidade não é progresso. Cuidar das pessoas é o melhor caminho para alcançar melhores resultados. Felicidade e performance não se excluem</w:t>
      </w:r>
      <w:r w:rsidR="006E4B31">
        <w:rPr>
          <w:rFonts w:ascii="Arial" w:hAnsi="Arial" w:cs="Arial"/>
          <w:sz w:val="24"/>
          <w:szCs w:val="24"/>
        </w:rPr>
        <w:t>,</w:t>
      </w:r>
      <w:r w:rsidR="00696C67" w:rsidRPr="00696C67">
        <w:rPr>
          <w:rFonts w:ascii="Arial" w:hAnsi="Arial" w:cs="Arial"/>
          <w:sz w:val="24"/>
          <w:szCs w:val="24"/>
        </w:rPr>
        <w:t xml:space="preserve"> elas se fortalecem mutuamente.</w:t>
      </w:r>
    </w:p>
    <w:p w14:paraId="26DF6EB3" w14:textId="77777777" w:rsidR="00696C67" w:rsidRPr="00696C67" w:rsidRDefault="00696C67" w:rsidP="00696C6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DAAA48A" w14:textId="5F6E55D3" w:rsidR="00696C67" w:rsidRPr="00696C67" w:rsidRDefault="00696C67" w:rsidP="00696C6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6C67">
        <w:rPr>
          <w:rFonts w:ascii="Arial" w:hAnsi="Arial" w:cs="Arial"/>
          <w:sz w:val="24"/>
          <w:szCs w:val="24"/>
        </w:rPr>
        <w:t>Organizações que compreenderem que colocar as pessoas no centro é a chave para a prosperidade serão referência na liderança do futuro. E cabe a nós, profissionais de gestão de talentos, transformar essa visão em realidade.</w:t>
      </w:r>
    </w:p>
    <w:p w14:paraId="0FF151E1" w14:textId="64A683D8" w:rsidR="00696C67" w:rsidRDefault="002C137B" w:rsidP="00696C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C5E5909" w14:textId="77777777" w:rsidR="00696C67" w:rsidRPr="00C13F3A" w:rsidRDefault="00696C67" w:rsidP="00696C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066527" w14:textId="15268224" w:rsidR="00D22AA5" w:rsidRDefault="006E4B31" w:rsidP="008004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1009">
        <w:rPr>
          <w:rFonts w:ascii="Arial" w:hAnsi="Arial" w:cs="Arial"/>
          <w:i/>
          <w:iCs/>
          <w:noProof/>
        </w:rPr>
        <w:drawing>
          <wp:anchor distT="0" distB="0" distL="114300" distR="114300" simplePos="0" relativeHeight="251658240" behindDoc="0" locked="0" layoutInCell="1" allowOverlap="1" wp14:anchorId="0DA68F3A" wp14:editId="35659725">
            <wp:simplePos x="0" y="0"/>
            <wp:positionH relativeFrom="column">
              <wp:posOffset>-46990</wp:posOffset>
            </wp:positionH>
            <wp:positionV relativeFrom="paragraph">
              <wp:posOffset>185420</wp:posOffset>
            </wp:positionV>
            <wp:extent cx="2598420" cy="2473325"/>
            <wp:effectExtent l="0" t="0" r="0" b="3175"/>
            <wp:wrapSquare wrapText="bothSides"/>
            <wp:docPr id="77597120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56873" w14:textId="74CA6F8E" w:rsidR="00B61009" w:rsidRPr="00B61009" w:rsidRDefault="00B61009" w:rsidP="0080047E">
      <w:pPr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* </w:t>
      </w:r>
      <w:r w:rsidRPr="00B61009">
        <w:rPr>
          <w:rFonts w:ascii="Arial" w:hAnsi="Arial" w:cs="Arial"/>
          <w:b/>
          <w:bCs/>
          <w:i/>
          <w:iCs/>
        </w:rPr>
        <w:t>Elaine Bernardes</w:t>
      </w:r>
      <w:r w:rsidRPr="00B61009">
        <w:rPr>
          <w:rFonts w:ascii="Arial" w:hAnsi="Arial" w:cs="Arial"/>
          <w:i/>
          <w:iCs/>
        </w:rPr>
        <w:t xml:space="preserve"> é diretora de Gente da Leega, responsável por liderar a área de Recursos Humanos e Recrutamento e Seleção, além de promover o engajamento dos colaboradores, a cultura e os valores da empresa. </w:t>
      </w:r>
      <w:r>
        <w:rPr>
          <w:rFonts w:ascii="Arial" w:hAnsi="Arial" w:cs="Arial"/>
          <w:i/>
          <w:iCs/>
        </w:rPr>
        <w:t>É</w:t>
      </w:r>
      <w:r w:rsidRPr="00B61009">
        <w:rPr>
          <w:rFonts w:ascii="Arial" w:hAnsi="Arial" w:cs="Arial"/>
          <w:i/>
          <w:iCs/>
        </w:rPr>
        <w:t xml:space="preserve"> formada em Administração pelo Centro Universitário Íbero-Americano e tem mais de 25 anos de experiência em gestão e liderança na área de Recursos Humanos.</w:t>
      </w:r>
    </w:p>
    <w:p w14:paraId="6D262158" w14:textId="77777777" w:rsidR="006E4411" w:rsidRPr="006E4411" w:rsidRDefault="006E4411" w:rsidP="006E4411">
      <w:pPr>
        <w:jc w:val="both"/>
        <w:rPr>
          <w:rFonts w:ascii="Arial" w:hAnsi="Arial" w:cs="Arial"/>
          <w:sz w:val="24"/>
          <w:szCs w:val="24"/>
        </w:rPr>
      </w:pPr>
    </w:p>
    <w:bookmarkEnd w:id="0"/>
    <w:p w14:paraId="7247D646" w14:textId="77777777" w:rsidR="007E452F" w:rsidRDefault="007E452F"/>
    <w:sectPr w:rsidR="007E452F" w:rsidSect="00566E2A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83558" w14:textId="77777777" w:rsidR="00100C60" w:rsidRDefault="00100C60" w:rsidP="00696C67">
      <w:pPr>
        <w:spacing w:after="0" w:line="240" w:lineRule="auto"/>
      </w:pPr>
      <w:r>
        <w:separator/>
      </w:r>
    </w:p>
  </w:endnote>
  <w:endnote w:type="continuationSeparator" w:id="0">
    <w:p w14:paraId="66E8DB11" w14:textId="77777777" w:rsidR="00100C60" w:rsidRDefault="00100C60" w:rsidP="00696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D7138" w14:textId="77777777" w:rsidR="00100C60" w:rsidRDefault="00100C60" w:rsidP="00696C67">
      <w:pPr>
        <w:spacing w:after="0" w:line="240" w:lineRule="auto"/>
      </w:pPr>
      <w:r>
        <w:separator/>
      </w:r>
    </w:p>
  </w:footnote>
  <w:footnote w:type="continuationSeparator" w:id="0">
    <w:p w14:paraId="2C238275" w14:textId="77777777" w:rsidR="00100C60" w:rsidRDefault="00100C60" w:rsidP="00696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9C32D" w14:textId="65142322" w:rsidR="00696C67" w:rsidRDefault="00696C67" w:rsidP="00696C67">
    <w:pPr>
      <w:pStyle w:val="Cabealho"/>
      <w:jc w:val="right"/>
    </w:pPr>
    <w:r>
      <w:rPr>
        <w:rFonts w:eastAsia="Times New Roman"/>
        <w:noProof/>
      </w:rPr>
      <w:drawing>
        <wp:inline distT="0" distB="0" distL="0" distR="0" wp14:anchorId="70161900" wp14:editId="4B17A4A5">
          <wp:extent cx="1783080" cy="472440"/>
          <wp:effectExtent l="0" t="0" r="7620" b="3810"/>
          <wp:docPr id="72707743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08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11"/>
    <w:rsid w:val="000C7FFE"/>
    <w:rsid w:val="000F337D"/>
    <w:rsid w:val="00100C60"/>
    <w:rsid w:val="00210FD6"/>
    <w:rsid w:val="002920A2"/>
    <w:rsid w:val="002C137B"/>
    <w:rsid w:val="00371BAE"/>
    <w:rsid w:val="00486BBD"/>
    <w:rsid w:val="004D14FD"/>
    <w:rsid w:val="00517772"/>
    <w:rsid w:val="00537287"/>
    <w:rsid w:val="00566E2A"/>
    <w:rsid w:val="006418BC"/>
    <w:rsid w:val="00696C67"/>
    <w:rsid w:val="006E4411"/>
    <w:rsid w:val="006E4B31"/>
    <w:rsid w:val="00745CC6"/>
    <w:rsid w:val="00771F7F"/>
    <w:rsid w:val="007A3BB1"/>
    <w:rsid w:val="007D3FCB"/>
    <w:rsid w:val="007E452F"/>
    <w:rsid w:val="0080047E"/>
    <w:rsid w:val="00862C93"/>
    <w:rsid w:val="009020AE"/>
    <w:rsid w:val="009469D0"/>
    <w:rsid w:val="009F7FA7"/>
    <w:rsid w:val="00AF6BC6"/>
    <w:rsid w:val="00B2760E"/>
    <w:rsid w:val="00B61009"/>
    <w:rsid w:val="00BC6541"/>
    <w:rsid w:val="00BE2D9C"/>
    <w:rsid w:val="00BE465C"/>
    <w:rsid w:val="00C13F3A"/>
    <w:rsid w:val="00C671B1"/>
    <w:rsid w:val="00D22AA5"/>
    <w:rsid w:val="00D97C4F"/>
    <w:rsid w:val="00E32B22"/>
    <w:rsid w:val="00E85473"/>
    <w:rsid w:val="00EA2645"/>
    <w:rsid w:val="00F06840"/>
    <w:rsid w:val="00F9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F4EF"/>
  <w15:chartTrackingRefBased/>
  <w15:docId w15:val="{75540190-386B-47A7-BA7D-B7D5850E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E4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E4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E4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E4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E4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E4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E4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E4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E4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E4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E4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E4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E44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E441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E44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E44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E44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E44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E4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E4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E4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E4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E4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E441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E441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E441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E4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E441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E441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96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6C67"/>
  </w:style>
  <w:style w:type="paragraph" w:styleId="Rodap">
    <w:name w:val="footer"/>
    <w:basedOn w:val="Normal"/>
    <w:link w:val="RodapChar"/>
    <w:uiPriority w:val="99"/>
    <w:unhideWhenUsed/>
    <w:rsid w:val="00696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6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672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01</dc:creator>
  <cp:keywords/>
  <dc:description/>
  <cp:lastModifiedBy>Usuário 01</cp:lastModifiedBy>
  <cp:revision>4</cp:revision>
  <dcterms:created xsi:type="dcterms:W3CDTF">2026-01-05T14:02:00Z</dcterms:created>
  <dcterms:modified xsi:type="dcterms:W3CDTF">2026-01-05T14:37:00Z</dcterms:modified>
</cp:coreProperties>
</file>